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2A14" w14:textId="77777777" w:rsidR="00160F4C" w:rsidRDefault="00160F4C" w:rsidP="00160F4C">
      <w:pPr>
        <w:tabs>
          <w:tab w:val="left" w:pos="2550"/>
        </w:tabs>
        <w:jc w:val="center"/>
        <w:rPr>
          <w:rFonts w:cs="Arial"/>
          <w:b/>
          <w:sz w:val="26"/>
          <w:szCs w:val="26"/>
        </w:rPr>
      </w:pPr>
      <w:r>
        <w:rPr>
          <w:rFonts w:cs="Arial"/>
          <w:b/>
          <w:sz w:val="26"/>
          <w:szCs w:val="26"/>
        </w:rPr>
        <w:t xml:space="preserve">In-Service Training Mandates – Effective July 1, 2022 </w:t>
      </w:r>
    </w:p>
    <w:p w14:paraId="4EDAE84D" w14:textId="77777777" w:rsidR="00160F4C" w:rsidRDefault="00160F4C" w:rsidP="00160F4C">
      <w:pPr>
        <w:tabs>
          <w:tab w:val="left" w:pos="2550"/>
        </w:tabs>
        <w:jc w:val="center"/>
        <w:rPr>
          <w:rFonts w:cs="Arial"/>
          <w:sz w:val="26"/>
          <w:szCs w:val="26"/>
        </w:rPr>
      </w:pPr>
    </w:p>
    <w:p w14:paraId="3F0EC42A" w14:textId="6EB639E7" w:rsidR="00160F4C" w:rsidRPr="00534F9D" w:rsidRDefault="00160F4C" w:rsidP="007C7CE2">
      <w:pPr>
        <w:tabs>
          <w:tab w:val="left" w:pos="2550"/>
        </w:tabs>
        <w:rPr>
          <w:rFonts w:cs="Arial"/>
          <w:sz w:val="24"/>
          <w:szCs w:val="24"/>
        </w:rPr>
      </w:pPr>
      <w:r w:rsidRPr="007C7CE2">
        <w:rPr>
          <w:rFonts w:cs="Arial"/>
          <w:b/>
          <w:bCs/>
          <w:sz w:val="28"/>
          <w:szCs w:val="28"/>
          <w:u w:val="single"/>
        </w:rPr>
        <w:t>Annual</w:t>
      </w:r>
      <w:r w:rsidR="003D3590" w:rsidRPr="007C7CE2">
        <w:rPr>
          <w:rFonts w:cs="Arial"/>
          <w:b/>
          <w:bCs/>
          <w:sz w:val="28"/>
          <w:szCs w:val="28"/>
          <w:u w:val="single"/>
        </w:rPr>
        <w:t>ly</w:t>
      </w:r>
      <w:r w:rsidR="003D3590" w:rsidRPr="007C7CE2">
        <w:rPr>
          <w:rFonts w:cs="Arial"/>
          <w:sz w:val="28"/>
          <w:szCs w:val="28"/>
        </w:rPr>
        <w:t xml:space="preserve"> </w:t>
      </w:r>
      <w:r w:rsidRPr="00534F9D">
        <w:rPr>
          <w:rFonts w:cs="Arial"/>
          <w:sz w:val="24"/>
          <w:szCs w:val="24"/>
        </w:rPr>
        <w:t>(</w:t>
      </w:r>
      <w:r w:rsidRPr="00534F9D">
        <w:rPr>
          <w:rFonts w:cs="Arial"/>
          <w:b/>
          <w:sz w:val="24"/>
          <w:szCs w:val="24"/>
        </w:rPr>
        <w:t>no minimum hours</w:t>
      </w:r>
      <w:r w:rsidR="00986F69" w:rsidRPr="00534F9D">
        <w:rPr>
          <w:rFonts w:cs="Arial"/>
          <w:b/>
          <w:sz w:val="24"/>
          <w:szCs w:val="24"/>
        </w:rPr>
        <w:t xml:space="preserve"> assigned to annual mandates</w:t>
      </w:r>
      <w:r w:rsidRPr="00534F9D">
        <w:rPr>
          <w:rFonts w:cs="Arial"/>
          <w:sz w:val="24"/>
          <w:szCs w:val="24"/>
        </w:rPr>
        <w:t>)</w:t>
      </w:r>
    </w:p>
    <w:p w14:paraId="34885234" w14:textId="4C090827" w:rsidR="00160F4C" w:rsidRDefault="00160F4C" w:rsidP="00160F4C">
      <w:pPr>
        <w:pStyle w:val="ListParagraph"/>
        <w:numPr>
          <w:ilvl w:val="0"/>
          <w:numId w:val="2"/>
        </w:numPr>
        <w:tabs>
          <w:tab w:val="left" w:pos="2550"/>
        </w:tabs>
        <w:rPr>
          <w:rFonts w:cs="Arial"/>
          <w:sz w:val="26"/>
          <w:szCs w:val="26"/>
        </w:rPr>
      </w:pPr>
      <w:r>
        <w:rPr>
          <w:rFonts w:cs="Arial"/>
          <w:sz w:val="26"/>
          <w:szCs w:val="26"/>
        </w:rPr>
        <w:t>Crisis intervention training</w:t>
      </w:r>
    </w:p>
    <w:p w14:paraId="6CC671A6" w14:textId="118A9331" w:rsidR="00160F4C" w:rsidRDefault="00160F4C" w:rsidP="00160F4C">
      <w:pPr>
        <w:pStyle w:val="ListParagraph"/>
        <w:numPr>
          <w:ilvl w:val="0"/>
          <w:numId w:val="2"/>
        </w:numPr>
        <w:tabs>
          <w:tab w:val="left" w:pos="2550"/>
        </w:tabs>
        <w:rPr>
          <w:rFonts w:cs="Arial"/>
          <w:sz w:val="26"/>
          <w:szCs w:val="26"/>
        </w:rPr>
      </w:pPr>
      <w:r>
        <w:rPr>
          <w:rFonts w:cs="Arial"/>
          <w:sz w:val="26"/>
          <w:szCs w:val="26"/>
        </w:rPr>
        <w:t>Emergency medical response training and certification</w:t>
      </w:r>
    </w:p>
    <w:p w14:paraId="1402E891" w14:textId="0C3D7C2C" w:rsidR="00160F4C" w:rsidRDefault="00160F4C" w:rsidP="00160F4C">
      <w:pPr>
        <w:pStyle w:val="ListParagraph"/>
        <w:numPr>
          <w:ilvl w:val="0"/>
          <w:numId w:val="2"/>
        </w:numPr>
        <w:tabs>
          <w:tab w:val="left" w:pos="2550"/>
        </w:tabs>
        <w:rPr>
          <w:rFonts w:cs="Arial"/>
          <w:sz w:val="26"/>
          <w:szCs w:val="26"/>
        </w:rPr>
      </w:pPr>
      <w:r>
        <w:rPr>
          <w:rFonts w:cs="Arial"/>
          <w:sz w:val="26"/>
          <w:szCs w:val="26"/>
        </w:rPr>
        <w:t>Law updates</w:t>
      </w:r>
    </w:p>
    <w:p w14:paraId="4EA0AE82" w14:textId="2DD14E65" w:rsidR="00160F4C" w:rsidRDefault="00160F4C" w:rsidP="00160F4C">
      <w:pPr>
        <w:pStyle w:val="ListParagraph"/>
        <w:numPr>
          <w:ilvl w:val="0"/>
          <w:numId w:val="2"/>
        </w:numPr>
        <w:tabs>
          <w:tab w:val="left" w:pos="2550"/>
        </w:tabs>
        <w:rPr>
          <w:rFonts w:cs="Arial"/>
          <w:sz w:val="26"/>
          <w:szCs w:val="26"/>
        </w:rPr>
      </w:pPr>
      <w:r>
        <w:rPr>
          <w:rFonts w:cs="Arial"/>
          <w:sz w:val="26"/>
          <w:szCs w:val="26"/>
        </w:rPr>
        <w:t>Officer wellness and mental health</w:t>
      </w:r>
    </w:p>
    <w:p w14:paraId="05539509" w14:textId="51B94B30" w:rsidR="00160F4C" w:rsidRDefault="00160F4C" w:rsidP="00160F4C">
      <w:pPr>
        <w:pStyle w:val="ListParagraph"/>
        <w:numPr>
          <w:ilvl w:val="0"/>
          <w:numId w:val="2"/>
        </w:numPr>
        <w:tabs>
          <w:tab w:val="left" w:pos="2550"/>
        </w:tabs>
        <w:rPr>
          <w:rFonts w:cs="Arial"/>
          <w:sz w:val="26"/>
          <w:szCs w:val="26"/>
        </w:rPr>
      </w:pPr>
      <w:r>
        <w:rPr>
          <w:rFonts w:cs="Arial"/>
          <w:sz w:val="26"/>
          <w:szCs w:val="26"/>
        </w:rPr>
        <w:t xml:space="preserve">Firearms </w:t>
      </w:r>
      <w:r w:rsidR="00B31C03">
        <w:rPr>
          <w:rFonts w:cs="Arial"/>
          <w:sz w:val="26"/>
          <w:szCs w:val="26"/>
        </w:rPr>
        <w:t>R</w:t>
      </w:r>
      <w:r>
        <w:rPr>
          <w:rFonts w:cs="Arial"/>
          <w:sz w:val="26"/>
          <w:szCs w:val="26"/>
        </w:rPr>
        <w:t xml:space="preserve">estraining </w:t>
      </w:r>
      <w:r w:rsidR="00B31C03">
        <w:rPr>
          <w:rFonts w:cs="Arial"/>
          <w:sz w:val="26"/>
          <w:szCs w:val="26"/>
        </w:rPr>
        <w:t>O</w:t>
      </w:r>
      <w:r>
        <w:rPr>
          <w:rFonts w:cs="Arial"/>
          <w:sz w:val="26"/>
          <w:szCs w:val="26"/>
        </w:rPr>
        <w:t xml:space="preserve">rder </w:t>
      </w:r>
      <w:r w:rsidR="00B31C03">
        <w:rPr>
          <w:rFonts w:cs="Arial"/>
          <w:sz w:val="26"/>
          <w:szCs w:val="26"/>
        </w:rPr>
        <w:t>A</w:t>
      </w:r>
      <w:r>
        <w:rPr>
          <w:rFonts w:cs="Arial"/>
          <w:sz w:val="26"/>
          <w:szCs w:val="26"/>
        </w:rPr>
        <w:t>ct (Certificate Required)</w:t>
      </w:r>
    </w:p>
    <w:p w14:paraId="72892BA5" w14:textId="4C8649C0" w:rsidR="00160F4C" w:rsidRDefault="00160F4C" w:rsidP="00160F4C">
      <w:pPr>
        <w:pStyle w:val="ListParagraph"/>
        <w:numPr>
          <w:ilvl w:val="0"/>
          <w:numId w:val="2"/>
        </w:numPr>
        <w:tabs>
          <w:tab w:val="left" w:pos="2550"/>
        </w:tabs>
        <w:rPr>
          <w:rFonts w:cs="Arial"/>
          <w:sz w:val="26"/>
          <w:szCs w:val="26"/>
        </w:rPr>
      </w:pPr>
      <w:r>
        <w:rPr>
          <w:rFonts w:cs="Arial"/>
          <w:sz w:val="26"/>
          <w:szCs w:val="26"/>
        </w:rPr>
        <w:t>Firearms Qualification</w:t>
      </w:r>
    </w:p>
    <w:p w14:paraId="12D54EAA" w14:textId="77777777" w:rsidR="003D3590" w:rsidRDefault="003D3590" w:rsidP="003D3590">
      <w:pPr>
        <w:pStyle w:val="ListParagraph"/>
        <w:tabs>
          <w:tab w:val="left" w:pos="2550"/>
        </w:tabs>
        <w:ind w:left="1555"/>
        <w:rPr>
          <w:rFonts w:cs="Arial"/>
          <w:sz w:val="26"/>
          <w:szCs w:val="26"/>
        </w:rPr>
      </w:pPr>
    </w:p>
    <w:p w14:paraId="135C4DAF" w14:textId="77777777" w:rsidR="00160F4C" w:rsidRDefault="00160F4C" w:rsidP="00160F4C">
      <w:pPr>
        <w:tabs>
          <w:tab w:val="left" w:pos="2550"/>
        </w:tabs>
        <w:rPr>
          <w:rFonts w:cs="Arial"/>
        </w:rPr>
      </w:pPr>
    </w:p>
    <w:p w14:paraId="571CE60D" w14:textId="224F0D75" w:rsidR="00160F4C" w:rsidRPr="00534F9D" w:rsidRDefault="00160F4C" w:rsidP="007C7CE2">
      <w:pPr>
        <w:tabs>
          <w:tab w:val="left" w:pos="2550"/>
        </w:tabs>
        <w:rPr>
          <w:rFonts w:cs="Arial"/>
          <w:sz w:val="24"/>
          <w:szCs w:val="24"/>
        </w:rPr>
      </w:pPr>
      <w:r w:rsidRPr="007C7CE2">
        <w:rPr>
          <w:rFonts w:cs="Arial"/>
          <w:b/>
          <w:bCs/>
          <w:sz w:val="28"/>
          <w:szCs w:val="28"/>
          <w:u w:val="single"/>
        </w:rPr>
        <w:t>Every 3-years</w:t>
      </w:r>
      <w:r w:rsidRPr="007C7CE2">
        <w:rPr>
          <w:rFonts w:cs="Arial"/>
          <w:sz w:val="28"/>
          <w:szCs w:val="28"/>
        </w:rPr>
        <w:t xml:space="preserve"> </w:t>
      </w:r>
      <w:r w:rsidRPr="00534F9D">
        <w:rPr>
          <w:rFonts w:cs="Arial"/>
          <w:sz w:val="24"/>
          <w:szCs w:val="24"/>
        </w:rPr>
        <w:t>(</w:t>
      </w:r>
      <w:r w:rsidRPr="00534F9D">
        <w:rPr>
          <w:rFonts w:cs="Arial"/>
          <w:b/>
          <w:sz w:val="24"/>
          <w:szCs w:val="24"/>
        </w:rPr>
        <w:t>30-hours of training - minimum)</w:t>
      </w:r>
    </w:p>
    <w:p w14:paraId="6C624CEA" w14:textId="77777777" w:rsidR="00986F69" w:rsidRPr="00F31DBE" w:rsidRDefault="00986F69" w:rsidP="00986F69">
      <w:pPr>
        <w:pStyle w:val="ListParagraph"/>
        <w:numPr>
          <w:ilvl w:val="1"/>
          <w:numId w:val="3"/>
        </w:numPr>
        <w:tabs>
          <w:tab w:val="left" w:pos="2550"/>
        </w:tabs>
        <w:rPr>
          <w:rFonts w:cs="Arial"/>
          <w:sz w:val="24"/>
          <w:szCs w:val="24"/>
        </w:rPr>
      </w:pPr>
      <w:r w:rsidRPr="00F31DBE">
        <w:rPr>
          <w:rFonts w:cs="Arial"/>
          <w:sz w:val="24"/>
          <w:szCs w:val="24"/>
        </w:rPr>
        <w:t xml:space="preserve">Sexual Assault /Trauma informed response </w:t>
      </w:r>
      <w:r w:rsidRPr="00F31DBE">
        <w:rPr>
          <w:rFonts w:cs="Arial"/>
          <w:b/>
          <w:bCs/>
          <w:sz w:val="24"/>
          <w:szCs w:val="24"/>
        </w:rPr>
        <w:t>(all police officers)</w:t>
      </w:r>
    </w:p>
    <w:p w14:paraId="122D8B0C" w14:textId="77777777" w:rsidR="00986F69" w:rsidRDefault="00986F69" w:rsidP="00986F69">
      <w:pPr>
        <w:pStyle w:val="ListParagraph"/>
        <w:numPr>
          <w:ilvl w:val="1"/>
          <w:numId w:val="3"/>
        </w:numPr>
        <w:tabs>
          <w:tab w:val="left" w:pos="2550"/>
        </w:tabs>
        <w:rPr>
          <w:rFonts w:cs="Arial"/>
          <w:sz w:val="26"/>
          <w:szCs w:val="26"/>
        </w:rPr>
      </w:pPr>
      <w:r>
        <w:rPr>
          <w:rFonts w:cs="Arial"/>
          <w:sz w:val="26"/>
          <w:szCs w:val="26"/>
        </w:rPr>
        <w:t xml:space="preserve">Constitutional and proper use of law enforcement authority  </w:t>
      </w:r>
    </w:p>
    <w:p w14:paraId="783BFD55" w14:textId="56C8385E" w:rsidR="00986F69" w:rsidRDefault="00986F69" w:rsidP="00986F69">
      <w:pPr>
        <w:pStyle w:val="ListParagraph"/>
        <w:numPr>
          <w:ilvl w:val="1"/>
          <w:numId w:val="3"/>
        </w:numPr>
        <w:tabs>
          <w:tab w:val="left" w:pos="2550"/>
        </w:tabs>
        <w:rPr>
          <w:rFonts w:cs="Arial"/>
          <w:sz w:val="26"/>
          <w:szCs w:val="26"/>
        </w:rPr>
      </w:pPr>
      <w:r>
        <w:rPr>
          <w:rFonts w:cs="Arial"/>
          <w:sz w:val="26"/>
          <w:szCs w:val="26"/>
        </w:rPr>
        <w:t xml:space="preserve">Cultural competency </w:t>
      </w:r>
      <w:r w:rsidR="003D3590">
        <w:rPr>
          <w:rFonts w:cs="Arial"/>
          <w:sz w:val="26"/>
          <w:szCs w:val="26"/>
        </w:rPr>
        <w:t>(</w:t>
      </w:r>
      <w:r w:rsidRPr="003D3590">
        <w:rPr>
          <w:rFonts w:cs="Arial"/>
        </w:rPr>
        <w:t>including implicit bias a</w:t>
      </w:r>
      <w:r w:rsidR="003D3590" w:rsidRPr="003D3590">
        <w:rPr>
          <w:rFonts w:cs="Arial"/>
        </w:rPr>
        <w:t>long with ethnic &amp;</w:t>
      </w:r>
      <w:r w:rsidRPr="003D3590">
        <w:rPr>
          <w:rFonts w:cs="Arial"/>
        </w:rPr>
        <w:t xml:space="preserve"> racial sensitivity</w:t>
      </w:r>
      <w:r w:rsidR="003D3590">
        <w:rPr>
          <w:rFonts w:cs="Arial"/>
        </w:rPr>
        <w:t xml:space="preserve"> training)</w:t>
      </w:r>
    </w:p>
    <w:p w14:paraId="3072AC00" w14:textId="77777777" w:rsidR="00986F69" w:rsidRDefault="00986F69" w:rsidP="00986F69">
      <w:pPr>
        <w:pStyle w:val="ListParagraph"/>
        <w:numPr>
          <w:ilvl w:val="1"/>
          <w:numId w:val="3"/>
        </w:numPr>
        <w:tabs>
          <w:tab w:val="left" w:pos="2550"/>
        </w:tabs>
        <w:rPr>
          <w:rFonts w:cs="Arial"/>
          <w:sz w:val="26"/>
          <w:szCs w:val="26"/>
        </w:rPr>
      </w:pPr>
      <w:r>
        <w:rPr>
          <w:rFonts w:cs="Arial"/>
          <w:sz w:val="26"/>
          <w:szCs w:val="26"/>
        </w:rPr>
        <w:t>Civil rights</w:t>
      </w:r>
    </w:p>
    <w:p w14:paraId="3A3D5B3C" w14:textId="77777777" w:rsidR="00986F69" w:rsidRDefault="00986F69" w:rsidP="00986F69">
      <w:pPr>
        <w:pStyle w:val="ListParagraph"/>
        <w:numPr>
          <w:ilvl w:val="1"/>
          <w:numId w:val="3"/>
        </w:numPr>
        <w:tabs>
          <w:tab w:val="left" w:pos="2550"/>
        </w:tabs>
        <w:rPr>
          <w:rFonts w:cs="Arial"/>
          <w:sz w:val="26"/>
          <w:szCs w:val="26"/>
        </w:rPr>
      </w:pPr>
      <w:r>
        <w:rPr>
          <w:rFonts w:cs="Arial"/>
          <w:sz w:val="26"/>
          <w:szCs w:val="26"/>
        </w:rPr>
        <w:t>Human rights</w:t>
      </w:r>
    </w:p>
    <w:p w14:paraId="5EE1E177" w14:textId="77777777" w:rsidR="00986F69" w:rsidRDefault="00986F69" w:rsidP="00986F69">
      <w:pPr>
        <w:pStyle w:val="ListParagraph"/>
        <w:numPr>
          <w:ilvl w:val="1"/>
          <w:numId w:val="3"/>
        </w:numPr>
        <w:tabs>
          <w:tab w:val="left" w:pos="2550"/>
        </w:tabs>
        <w:rPr>
          <w:rFonts w:cs="Arial"/>
          <w:sz w:val="26"/>
          <w:szCs w:val="26"/>
        </w:rPr>
      </w:pPr>
      <w:r>
        <w:rPr>
          <w:rFonts w:cs="Arial"/>
          <w:sz w:val="26"/>
          <w:szCs w:val="26"/>
        </w:rPr>
        <w:t>Procedural justice</w:t>
      </w:r>
    </w:p>
    <w:p w14:paraId="1A9375D0" w14:textId="77777777" w:rsidR="00986F69" w:rsidRDefault="00986F69" w:rsidP="00986F69">
      <w:pPr>
        <w:pStyle w:val="ListParagraph"/>
        <w:numPr>
          <w:ilvl w:val="1"/>
          <w:numId w:val="3"/>
        </w:numPr>
        <w:tabs>
          <w:tab w:val="left" w:pos="2550"/>
        </w:tabs>
        <w:rPr>
          <w:rFonts w:cs="Arial"/>
          <w:sz w:val="26"/>
          <w:szCs w:val="26"/>
        </w:rPr>
      </w:pPr>
      <w:r>
        <w:rPr>
          <w:rFonts w:cs="Arial"/>
          <w:sz w:val="26"/>
          <w:szCs w:val="26"/>
        </w:rPr>
        <w:t xml:space="preserve">Reporting child abuse and neglect </w:t>
      </w:r>
    </w:p>
    <w:p w14:paraId="261B6F67" w14:textId="77777777" w:rsidR="00986F69" w:rsidRPr="003D3590" w:rsidRDefault="00986F69" w:rsidP="00986F69">
      <w:pPr>
        <w:pStyle w:val="ListParagraph"/>
        <w:numPr>
          <w:ilvl w:val="1"/>
          <w:numId w:val="3"/>
        </w:numPr>
        <w:tabs>
          <w:tab w:val="left" w:pos="2550"/>
        </w:tabs>
        <w:rPr>
          <w:rFonts w:cs="Arial"/>
        </w:rPr>
      </w:pPr>
      <w:r>
        <w:rPr>
          <w:rFonts w:cs="Arial"/>
          <w:sz w:val="26"/>
          <w:szCs w:val="26"/>
        </w:rPr>
        <w:t>Sexual Assault/Abuse Investigator Training (</w:t>
      </w:r>
      <w:r w:rsidRPr="003D3590">
        <w:rPr>
          <w:rFonts w:cs="Arial"/>
        </w:rPr>
        <w:t>for those who investigate sexual assault crimes)</w:t>
      </w:r>
    </w:p>
    <w:p w14:paraId="760FC614" w14:textId="54D1E1C8" w:rsidR="00160F4C" w:rsidRDefault="004E6BBD" w:rsidP="00160F4C">
      <w:pPr>
        <w:pStyle w:val="ListParagraph"/>
        <w:numPr>
          <w:ilvl w:val="1"/>
          <w:numId w:val="3"/>
        </w:numPr>
        <w:tabs>
          <w:tab w:val="left" w:pos="2550"/>
        </w:tabs>
        <w:rPr>
          <w:rFonts w:cs="Arial"/>
          <w:sz w:val="28"/>
          <w:szCs w:val="28"/>
        </w:rPr>
      </w:pPr>
      <w:r w:rsidRPr="004E6BBD">
        <w:rPr>
          <w:rFonts w:cs="Arial"/>
          <w:sz w:val="26"/>
          <w:szCs w:val="26"/>
        </w:rPr>
        <w:t>Use of Force</w:t>
      </w:r>
      <w:r w:rsidR="00160F4C">
        <w:rPr>
          <w:rFonts w:cs="Arial"/>
          <w:sz w:val="28"/>
          <w:szCs w:val="28"/>
        </w:rPr>
        <w:t xml:space="preserve"> - At least </w:t>
      </w:r>
      <w:r w:rsidR="00160F4C" w:rsidRPr="00534F9D">
        <w:rPr>
          <w:rFonts w:cs="Arial"/>
          <w:b/>
          <w:sz w:val="26"/>
          <w:szCs w:val="26"/>
          <w:u w:val="single"/>
        </w:rPr>
        <w:t>12</w:t>
      </w:r>
      <w:r w:rsidR="00986F69" w:rsidRPr="00534F9D">
        <w:rPr>
          <w:rFonts w:cs="Arial"/>
          <w:b/>
          <w:sz w:val="26"/>
          <w:szCs w:val="26"/>
          <w:u w:val="single"/>
        </w:rPr>
        <w:t>-</w:t>
      </w:r>
      <w:r w:rsidR="00160F4C" w:rsidRPr="00534F9D">
        <w:rPr>
          <w:rFonts w:cs="Arial"/>
          <w:b/>
          <w:sz w:val="26"/>
          <w:szCs w:val="26"/>
          <w:u w:val="single"/>
        </w:rPr>
        <w:t>hours</w:t>
      </w:r>
      <w:r w:rsidR="00160F4C">
        <w:rPr>
          <w:rFonts w:cs="Arial"/>
          <w:sz w:val="28"/>
          <w:szCs w:val="28"/>
        </w:rPr>
        <w:t xml:space="preserve"> of hands-on, scenario-based role-playing.)</w:t>
      </w:r>
    </w:p>
    <w:p w14:paraId="5F9B5A4F" w14:textId="15911FEF" w:rsidR="00160F4C" w:rsidRDefault="00160F4C" w:rsidP="00160F4C">
      <w:pPr>
        <w:pStyle w:val="ListParagraph"/>
        <w:numPr>
          <w:ilvl w:val="2"/>
          <w:numId w:val="3"/>
        </w:numPr>
        <w:tabs>
          <w:tab w:val="left" w:pos="2550"/>
        </w:tabs>
        <w:rPr>
          <w:rFonts w:cs="Arial"/>
          <w:sz w:val="26"/>
          <w:szCs w:val="26"/>
        </w:rPr>
      </w:pPr>
      <w:r>
        <w:rPr>
          <w:rFonts w:cs="Arial"/>
          <w:sz w:val="26"/>
          <w:szCs w:val="26"/>
        </w:rPr>
        <w:t xml:space="preserve">At least </w:t>
      </w:r>
      <w:r w:rsidRPr="00534F9D">
        <w:rPr>
          <w:rFonts w:cs="Arial"/>
          <w:bCs/>
          <w:i/>
          <w:iCs/>
          <w:sz w:val="26"/>
          <w:szCs w:val="26"/>
        </w:rPr>
        <w:t>6</w:t>
      </w:r>
      <w:r w:rsidR="00534F9D">
        <w:rPr>
          <w:rFonts w:cs="Arial"/>
          <w:bCs/>
          <w:i/>
          <w:iCs/>
          <w:sz w:val="26"/>
          <w:szCs w:val="26"/>
        </w:rPr>
        <w:t>-</w:t>
      </w:r>
      <w:r w:rsidRPr="00534F9D">
        <w:rPr>
          <w:rFonts w:cs="Arial"/>
          <w:bCs/>
          <w:i/>
          <w:iCs/>
          <w:sz w:val="26"/>
          <w:szCs w:val="26"/>
        </w:rPr>
        <w:t>hours</w:t>
      </w:r>
      <w:r>
        <w:rPr>
          <w:rFonts w:cs="Arial"/>
          <w:sz w:val="26"/>
          <w:szCs w:val="26"/>
        </w:rPr>
        <w:t xml:space="preserve"> of instruction on use of force techniques, including the use of de-escalation techniques to prevent or reduce the need for force whenever safe and feasible or when force must be used, to use force that is objectively reasonable, necessary, and proportional under the totality of the circumstances; and to ensure appropriate supervision and accountability</w:t>
      </w:r>
    </w:p>
    <w:p w14:paraId="65E47B0A" w14:textId="70495BF6" w:rsidR="00160F4C" w:rsidRDefault="00160F4C" w:rsidP="00160F4C">
      <w:pPr>
        <w:pStyle w:val="ListParagraph"/>
        <w:numPr>
          <w:ilvl w:val="2"/>
          <w:numId w:val="3"/>
        </w:numPr>
        <w:tabs>
          <w:tab w:val="left" w:pos="2550"/>
        </w:tabs>
        <w:rPr>
          <w:rFonts w:cs="Arial"/>
          <w:sz w:val="26"/>
          <w:szCs w:val="26"/>
        </w:rPr>
      </w:pPr>
      <w:r>
        <w:rPr>
          <w:rFonts w:cs="Arial"/>
          <w:sz w:val="26"/>
          <w:szCs w:val="26"/>
        </w:rPr>
        <w:t xml:space="preserve">At least </w:t>
      </w:r>
      <w:r w:rsidRPr="00534F9D">
        <w:rPr>
          <w:rFonts w:cs="Arial"/>
          <w:bCs/>
          <w:i/>
          <w:iCs/>
          <w:sz w:val="26"/>
          <w:szCs w:val="26"/>
        </w:rPr>
        <w:t>6</w:t>
      </w:r>
      <w:r w:rsidR="00534F9D">
        <w:rPr>
          <w:rFonts w:cs="Arial"/>
          <w:bCs/>
          <w:i/>
          <w:iCs/>
          <w:sz w:val="26"/>
          <w:szCs w:val="26"/>
        </w:rPr>
        <w:t>-</w:t>
      </w:r>
      <w:r w:rsidRPr="00534F9D">
        <w:rPr>
          <w:rFonts w:cs="Arial"/>
          <w:bCs/>
          <w:i/>
          <w:iCs/>
          <w:sz w:val="26"/>
          <w:szCs w:val="26"/>
        </w:rPr>
        <w:t>hours</w:t>
      </w:r>
      <w:r>
        <w:rPr>
          <w:rFonts w:cs="Arial"/>
          <w:sz w:val="26"/>
          <w:szCs w:val="26"/>
        </w:rPr>
        <w:t xml:space="preserve"> of training focused on high-risk traffic stops</w:t>
      </w:r>
    </w:p>
    <w:p w14:paraId="09510F85" w14:textId="07D3A015" w:rsidR="00160F4C" w:rsidRDefault="00160F4C" w:rsidP="00160F4C">
      <w:pPr>
        <w:pStyle w:val="ListParagraph"/>
        <w:numPr>
          <w:ilvl w:val="2"/>
          <w:numId w:val="3"/>
        </w:numPr>
        <w:tabs>
          <w:tab w:val="left" w:pos="2550"/>
        </w:tabs>
        <w:rPr>
          <w:rFonts w:cs="Arial"/>
          <w:sz w:val="26"/>
          <w:szCs w:val="26"/>
        </w:rPr>
      </w:pPr>
      <w:r>
        <w:rPr>
          <w:rFonts w:cs="Arial"/>
          <w:sz w:val="26"/>
          <w:szCs w:val="26"/>
        </w:rPr>
        <w:t>Specific training on officer safety techniques, including cover, concealment, and time</w:t>
      </w:r>
    </w:p>
    <w:p w14:paraId="05CD0F7A" w14:textId="5CB10863" w:rsidR="00160F4C" w:rsidRDefault="00160F4C" w:rsidP="00160F4C">
      <w:pPr>
        <w:pStyle w:val="ListParagraph"/>
        <w:numPr>
          <w:ilvl w:val="2"/>
          <w:numId w:val="3"/>
        </w:numPr>
        <w:tabs>
          <w:tab w:val="left" w:pos="2550"/>
        </w:tabs>
        <w:rPr>
          <w:rFonts w:cs="Arial"/>
          <w:sz w:val="26"/>
          <w:szCs w:val="26"/>
        </w:rPr>
      </w:pPr>
      <w:r>
        <w:rPr>
          <w:rFonts w:cs="Arial"/>
          <w:sz w:val="26"/>
          <w:szCs w:val="26"/>
        </w:rPr>
        <w:t>Specific training on the law concerning stops, searches and use of force under the Fourth Amendment to the United States Constitution</w:t>
      </w:r>
    </w:p>
    <w:p w14:paraId="55532231" w14:textId="77777777" w:rsidR="003D3590" w:rsidRDefault="003D3590" w:rsidP="00160F4C">
      <w:pPr>
        <w:pStyle w:val="ListParagraph"/>
        <w:tabs>
          <w:tab w:val="left" w:pos="2550"/>
        </w:tabs>
        <w:ind w:left="1800"/>
        <w:rPr>
          <w:rFonts w:cs="Arial"/>
          <w:i/>
          <w:iCs/>
          <w:sz w:val="26"/>
          <w:szCs w:val="26"/>
          <w:u w:val="single"/>
        </w:rPr>
      </w:pPr>
    </w:p>
    <w:p w14:paraId="6893FD2B" w14:textId="6503940A" w:rsidR="00160F4C" w:rsidRDefault="00160F4C" w:rsidP="00160F4C">
      <w:pPr>
        <w:pStyle w:val="ListParagraph"/>
        <w:tabs>
          <w:tab w:val="left" w:pos="2550"/>
        </w:tabs>
        <w:ind w:left="1800"/>
        <w:rPr>
          <w:rFonts w:cs="Arial"/>
          <w:i/>
          <w:iCs/>
          <w:sz w:val="26"/>
          <w:szCs w:val="26"/>
          <w:u w:val="single"/>
        </w:rPr>
      </w:pPr>
      <w:r>
        <w:rPr>
          <w:rFonts w:cs="Arial"/>
          <w:i/>
          <w:iCs/>
          <w:sz w:val="26"/>
          <w:szCs w:val="26"/>
          <w:u w:val="single"/>
        </w:rPr>
        <w:t>(the scenario-based hours can be done in any of the aforementioned areas of education &amp; training</w:t>
      </w:r>
      <w:r w:rsidR="00986F69">
        <w:rPr>
          <w:rFonts w:cs="Arial"/>
          <w:i/>
          <w:iCs/>
          <w:sz w:val="26"/>
          <w:szCs w:val="26"/>
          <w:u w:val="single"/>
        </w:rPr>
        <w:t xml:space="preserve"> under Use of Force</w:t>
      </w:r>
      <w:r>
        <w:rPr>
          <w:rFonts w:cs="Arial"/>
          <w:i/>
          <w:iCs/>
          <w:sz w:val="26"/>
          <w:szCs w:val="26"/>
          <w:u w:val="single"/>
        </w:rPr>
        <w:t xml:space="preserve"> and are not specific to the </w:t>
      </w:r>
      <w:r w:rsidR="003D3590">
        <w:rPr>
          <w:rFonts w:cs="Arial"/>
          <w:i/>
          <w:iCs/>
          <w:sz w:val="26"/>
          <w:szCs w:val="26"/>
          <w:u w:val="single"/>
        </w:rPr>
        <w:t>‘</w:t>
      </w:r>
      <w:r>
        <w:rPr>
          <w:rFonts w:cs="Arial"/>
          <w:i/>
          <w:iCs/>
          <w:sz w:val="26"/>
          <w:szCs w:val="26"/>
          <w:u w:val="single"/>
        </w:rPr>
        <w:t>6 &amp; 6</w:t>
      </w:r>
      <w:r w:rsidR="003D3590">
        <w:rPr>
          <w:rFonts w:cs="Arial"/>
          <w:i/>
          <w:iCs/>
          <w:sz w:val="26"/>
          <w:szCs w:val="26"/>
          <w:u w:val="single"/>
        </w:rPr>
        <w:t>’</w:t>
      </w:r>
      <w:r>
        <w:rPr>
          <w:rFonts w:cs="Arial"/>
          <w:i/>
          <w:iCs/>
          <w:sz w:val="26"/>
          <w:szCs w:val="26"/>
          <w:u w:val="single"/>
        </w:rPr>
        <w:t xml:space="preserve"> areas only)</w:t>
      </w:r>
    </w:p>
    <w:p w14:paraId="5E3D9CA6" w14:textId="38068783" w:rsidR="00986F69" w:rsidRDefault="00986F69" w:rsidP="003D3590">
      <w:pPr>
        <w:pStyle w:val="ListParagraph"/>
        <w:tabs>
          <w:tab w:val="left" w:pos="2550"/>
        </w:tabs>
        <w:ind w:left="1800"/>
        <w:rPr>
          <w:rFonts w:cs="Arial"/>
          <w:sz w:val="26"/>
          <w:szCs w:val="26"/>
        </w:rPr>
      </w:pPr>
    </w:p>
    <w:p w14:paraId="1D413EE5" w14:textId="706F6A86" w:rsidR="00986F69" w:rsidRPr="00534F9D" w:rsidRDefault="00160F4C" w:rsidP="007C7CE2">
      <w:pPr>
        <w:tabs>
          <w:tab w:val="left" w:pos="2550"/>
        </w:tabs>
        <w:rPr>
          <w:rFonts w:cs="Arial"/>
          <w:b/>
          <w:bCs/>
          <w:sz w:val="24"/>
          <w:szCs w:val="24"/>
        </w:rPr>
      </w:pPr>
      <w:r w:rsidRPr="007C7CE2">
        <w:rPr>
          <w:rFonts w:cs="Arial"/>
          <w:b/>
          <w:bCs/>
          <w:sz w:val="28"/>
          <w:szCs w:val="28"/>
          <w:u w:val="single"/>
        </w:rPr>
        <w:t>Every 5</w:t>
      </w:r>
      <w:r w:rsidR="00986F69" w:rsidRPr="007C7CE2">
        <w:rPr>
          <w:rFonts w:cs="Arial"/>
          <w:b/>
          <w:bCs/>
          <w:sz w:val="28"/>
          <w:szCs w:val="28"/>
          <w:u w:val="single"/>
        </w:rPr>
        <w:t>-</w:t>
      </w:r>
      <w:r w:rsidRPr="007C7CE2">
        <w:rPr>
          <w:rFonts w:cs="Arial"/>
          <w:b/>
          <w:bCs/>
          <w:sz w:val="28"/>
          <w:szCs w:val="28"/>
          <w:u w:val="single"/>
        </w:rPr>
        <w:t>years</w:t>
      </w:r>
      <w:r w:rsidR="00534F9D">
        <w:rPr>
          <w:rFonts w:cs="Arial"/>
          <w:sz w:val="28"/>
          <w:szCs w:val="28"/>
        </w:rPr>
        <w:t xml:space="preserve"> </w:t>
      </w:r>
      <w:r w:rsidR="00534F9D" w:rsidRPr="00534F9D">
        <w:rPr>
          <w:rFonts w:cs="Arial"/>
          <w:b/>
          <w:bCs/>
          <w:sz w:val="24"/>
          <w:szCs w:val="24"/>
        </w:rPr>
        <w:t>(no minimum hours assigned)</w:t>
      </w:r>
    </w:p>
    <w:p w14:paraId="38EEB45C" w14:textId="519CE092" w:rsidR="008E1BC4" w:rsidRPr="00986F69" w:rsidRDefault="00160F4C" w:rsidP="00986F69">
      <w:pPr>
        <w:pStyle w:val="ListParagraph"/>
        <w:numPr>
          <w:ilvl w:val="1"/>
          <w:numId w:val="4"/>
        </w:numPr>
        <w:tabs>
          <w:tab w:val="left" w:pos="2550"/>
        </w:tabs>
        <w:rPr>
          <w:rFonts w:cs="Arial"/>
          <w:sz w:val="28"/>
          <w:szCs w:val="28"/>
          <w:u w:val="single"/>
        </w:rPr>
      </w:pPr>
      <w:r w:rsidRPr="00986F69">
        <w:rPr>
          <w:rFonts w:cs="Arial"/>
          <w:sz w:val="26"/>
          <w:szCs w:val="26"/>
        </w:rPr>
        <w:t>Psychology of Domestic Violence</w:t>
      </w:r>
    </w:p>
    <w:sectPr w:rsidR="008E1BC4" w:rsidRPr="00986F69" w:rsidSect="003C4056">
      <w:footerReference w:type="default" r:id="rId8"/>
      <w:headerReference w:type="firs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492F" w14:textId="77777777" w:rsidR="008A5C6D" w:rsidRDefault="008A5C6D" w:rsidP="00D44564">
      <w:r>
        <w:separator/>
      </w:r>
    </w:p>
  </w:endnote>
  <w:endnote w:type="continuationSeparator" w:id="0">
    <w:p w14:paraId="2B01C460" w14:textId="77777777" w:rsidR="008A5C6D" w:rsidRDefault="008A5C6D" w:rsidP="00D4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736701"/>
      <w:docPartObj>
        <w:docPartGallery w:val="Page Numbers (Bottom of Page)"/>
        <w:docPartUnique/>
      </w:docPartObj>
    </w:sdtPr>
    <w:sdtEndPr>
      <w:rPr>
        <w:noProof/>
      </w:rPr>
    </w:sdtEndPr>
    <w:sdtContent>
      <w:p w14:paraId="02901840" w14:textId="0D80121A" w:rsidR="00160F4C" w:rsidRDefault="00160F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600AA" w14:textId="77777777" w:rsidR="00933438" w:rsidRDefault="0093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90B" w14:textId="77777777" w:rsidR="003C4056" w:rsidRDefault="003C4056" w:rsidP="003C4056">
    <w:pPr>
      <w:pStyle w:val="Footer"/>
    </w:pPr>
    <w:r>
      <w:rPr>
        <w:rFonts w:ascii="Times New Roman" w:hAnsi="Times New Roman"/>
        <w:noProof/>
      </w:rPr>
      <mc:AlternateContent>
        <mc:Choice Requires="wps">
          <w:drawing>
            <wp:anchor distT="0" distB="0" distL="114300" distR="114300" simplePos="0" relativeHeight="251669504" behindDoc="0" locked="0" layoutInCell="1" allowOverlap="1" wp14:anchorId="1FA6F126" wp14:editId="627E0E27">
              <wp:simplePos x="0" y="0"/>
              <wp:positionH relativeFrom="margin">
                <wp:posOffset>1581150</wp:posOffset>
              </wp:positionH>
              <wp:positionV relativeFrom="page">
                <wp:posOffset>9525000</wp:posOffset>
              </wp:positionV>
              <wp:extent cx="3685032" cy="228600"/>
              <wp:effectExtent l="0" t="0" r="10795" b="19050"/>
              <wp:wrapNone/>
              <wp:docPr id="6" name="Text Box 6"/>
              <wp:cNvGraphicFramePr/>
              <a:graphic xmlns:a="http://schemas.openxmlformats.org/drawingml/2006/main">
                <a:graphicData uri="http://schemas.microsoft.com/office/word/2010/wordprocessingShape">
                  <wps:wsp>
                    <wps:cNvSpPr txBox="1"/>
                    <wps:spPr>
                      <a:xfrm>
                        <a:off x="0" y="0"/>
                        <a:ext cx="3685032" cy="228600"/>
                      </a:xfrm>
                      <a:prstGeom prst="rect">
                        <a:avLst/>
                      </a:prstGeom>
                      <a:solidFill>
                        <a:sysClr val="window" lastClr="FFFFFF"/>
                      </a:solidFill>
                      <a:ln w="6350">
                        <a:solidFill>
                          <a:sysClr val="window" lastClr="FFFFFF"/>
                        </a:solidFill>
                      </a:ln>
                    </wps:spPr>
                    <wps:txbx>
                      <w:txbxContent>
                        <w:p w14:paraId="0427C271" w14:textId="77777777" w:rsidR="003C4056" w:rsidRPr="003A5AE0" w:rsidRDefault="003C4056" w:rsidP="003C4056">
                          <w:pPr>
                            <w:tabs>
                              <w:tab w:val="center" w:pos="4320"/>
                              <w:tab w:val="right" w:pos="8640"/>
                            </w:tabs>
                            <w:jc w:val="center"/>
                            <w:rPr>
                              <w:b/>
                              <w:sz w:val="18"/>
                              <w:szCs w:val="18"/>
                            </w:rPr>
                          </w:pPr>
                          <w:r w:rsidRPr="003A5AE0">
                            <w:rPr>
                              <w:b/>
                              <w:sz w:val="18"/>
                              <w:szCs w:val="18"/>
                            </w:rPr>
                            <w:t>4500 South 6</w:t>
                          </w:r>
                          <w:r w:rsidRPr="003A5AE0">
                            <w:rPr>
                              <w:b/>
                              <w:sz w:val="18"/>
                              <w:szCs w:val="18"/>
                              <w:vertAlign w:val="superscript"/>
                            </w:rPr>
                            <w:t>th</w:t>
                          </w:r>
                          <w:r w:rsidRPr="003A5AE0">
                            <w:rPr>
                              <w:b/>
                              <w:sz w:val="18"/>
                              <w:szCs w:val="18"/>
                            </w:rPr>
                            <w:t xml:space="preserve"> Street Road ● Room 173 ● Springfield, IL 62703</w:t>
                          </w:r>
                        </w:p>
                        <w:p w14:paraId="045B08C0" w14:textId="77777777" w:rsidR="003C4056" w:rsidRPr="00D164CF" w:rsidRDefault="003C4056" w:rsidP="003C4056">
                          <w:pPr>
                            <w:tabs>
                              <w:tab w:val="center" w:pos="4320"/>
                              <w:tab w:val="right" w:pos="8640"/>
                            </w:tabs>
                            <w:jc w:val="center"/>
                            <w:rPr>
                              <w:b/>
                              <w:i/>
                              <w:sz w:val="12"/>
                              <w:szCs w:val="12"/>
                            </w:rPr>
                          </w:pPr>
                          <w:r w:rsidRPr="00D164CF">
                            <w:rPr>
                              <w:b/>
                              <w:i/>
                              <w:sz w:val="12"/>
                              <w:szCs w:val="12"/>
                            </w:rPr>
                            <w:t>Printed on Recycled Paper</w:t>
                          </w:r>
                        </w:p>
                        <w:p w14:paraId="336B5ADC" w14:textId="77777777" w:rsidR="003C4056" w:rsidRDefault="003C4056" w:rsidP="003C405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6F126" id="_x0000_t202" coordsize="21600,21600" o:spt="202" path="m,l,21600r21600,l21600,xe">
              <v:stroke joinstyle="miter"/>
              <v:path gradientshapeok="t" o:connecttype="rect"/>
            </v:shapetype>
            <v:shape id="Text Box 6" o:spid="_x0000_s1026" type="#_x0000_t202" style="position:absolute;left:0;text-align:left;margin-left:124.5pt;margin-top:750pt;width:290.1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" fillcolor="window" strokecolor="window" strokeweight=".5pt">
              <v:textbox inset="0,0,0,0">
                <w:txbxContent>
                  <w:p w14:paraId="0427C271" w14:textId="77777777" w:rsidR="003C4056" w:rsidRPr="003A5AE0" w:rsidRDefault="003C4056" w:rsidP="003C4056">
                    <w:pPr>
                      <w:tabs>
                        <w:tab w:val="center" w:pos="4320"/>
                        <w:tab w:val="right" w:pos="8640"/>
                      </w:tabs>
                      <w:jc w:val="center"/>
                      <w:rPr>
                        <w:b/>
                        <w:sz w:val="18"/>
                        <w:szCs w:val="18"/>
                      </w:rPr>
                    </w:pPr>
                    <w:r w:rsidRPr="003A5AE0">
                      <w:rPr>
                        <w:b/>
                        <w:sz w:val="18"/>
                        <w:szCs w:val="18"/>
                      </w:rPr>
                      <w:t>4500 South 6</w:t>
                    </w:r>
                    <w:r w:rsidRPr="003A5AE0">
                      <w:rPr>
                        <w:b/>
                        <w:sz w:val="18"/>
                        <w:szCs w:val="18"/>
                        <w:vertAlign w:val="superscript"/>
                      </w:rPr>
                      <w:t>th</w:t>
                    </w:r>
                    <w:r w:rsidRPr="003A5AE0">
                      <w:rPr>
                        <w:b/>
                        <w:sz w:val="18"/>
                        <w:szCs w:val="18"/>
                      </w:rPr>
                      <w:t xml:space="preserve"> Street Road ● Room 173 ● Springfield, IL 62703</w:t>
                    </w:r>
                  </w:p>
                  <w:p w14:paraId="045B08C0" w14:textId="77777777" w:rsidR="003C4056" w:rsidRPr="00D164CF" w:rsidRDefault="003C4056" w:rsidP="003C4056">
                    <w:pPr>
                      <w:tabs>
                        <w:tab w:val="center" w:pos="4320"/>
                        <w:tab w:val="right" w:pos="8640"/>
                      </w:tabs>
                      <w:jc w:val="center"/>
                      <w:rPr>
                        <w:b/>
                        <w:i/>
                        <w:sz w:val="12"/>
                        <w:szCs w:val="12"/>
                      </w:rPr>
                    </w:pPr>
                    <w:r w:rsidRPr="00D164CF">
                      <w:rPr>
                        <w:b/>
                        <w:i/>
                        <w:sz w:val="12"/>
                        <w:szCs w:val="12"/>
                      </w:rPr>
                      <w:t>Printed on Recycled Paper</w:t>
                    </w:r>
                  </w:p>
                  <w:p w14:paraId="336B5ADC" w14:textId="77777777" w:rsidR="003C4056" w:rsidRDefault="003C4056" w:rsidP="003C4056"/>
                </w:txbxContent>
              </v:textbox>
              <w10:wrap anchorx="margin" anchory="page"/>
            </v:shape>
          </w:pict>
        </mc:Fallback>
      </mc:AlternateContent>
    </w:r>
    <w:r w:rsidRPr="00D164CF">
      <w:rPr>
        <w:rFonts w:ascii="Times New Roman" w:hAnsi="Times New Roman"/>
        <w:noProof/>
      </w:rPr>
      <mc:AlternateContent>
        <mc:Choice Requires="wps">
          <w:drawing>
            <wp:anchor distT="0" distB="0" distL="114300" distR="114300" simplePos="0" relativeHeight="251668480" behindDoc="1" locked="0" layoutInCell="1" allowOverlap="1" wp14:anchorId="18F1D5B9" wp14:editId="10A0CEBC">
              <wp:simplePos x="0" y="0"/>
              <wp:positionH relativeFrom="margin">
                <wp:align>right</wp:align>
              </wp:positionH>
              <wp:positionV relativeFrom="paragraph">
                <wp:posOffset>170677</wp:posOffset>
              </wp:positionV>
              <wp:extent cx="6806317" cy="7951"/>
              <wp:effectExtent l="38100" t="38100" r="52070" b="495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6317" cy="7951"/>
                      </a:xfrm>
                      <a:prstGeom prst="line">
                        <a:avLst/>
                      </a:prstGeom>
                      <a:noFill/>
                      <a:ln w="76200" cap="rnd" cmpd="sng">
                        <a:gradFill flip="none" rotWithShape="1">
                          <a:gsLst>
                            <a:gs pos="0">
                              <a:sysClr val="windowText" lastClr="000000"/>
                            </a:gs>
                            <a:gs pos="61000">
                              <a:srgbClr val="4472C4"/>
                            </a:gs>
                            <a:gs pos="47000">
                              <a:srgbClr val="4472C4"/>
                            </a:gs>
                            <a:gs pos="100000">
                              <a:sysClr val="windowText" lastClr="000000"/>
                            </a:gs>
                          </a:gsLst>
                          <a:lin ang="16200000" scaled="1"/>
                          <a:tileRect/>
                        </a:gra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D814" id="Straight Connector 5" o:spid="_x0000_s1026" style="position:absolute;flip:y;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4.75pt,13.45pt" to="1020.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" strokeweight="6pt">
              <v:stroke endcap="round"/>
              <w10:wrap anchorx="margin"/>
            </v:line>
          </w:pict>
        </mc:Fallback>
      </mc:AlternateContent>
    </w:r>
  </w:p>
  <w:p w14:paraId="42BF3CE3" w14:textId="77777777" w:rsidR="003C4056" w:rsidRPr="003C4056" w:rsidRDefault="003C4056" w:rsidP="003C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55E" w14:textId="77777777" w:rsidR="008A5C6D" w:rsidRDefault="008A5C6D" w:rsidP="00D44564">
      <w:r>
        <w:separator/>
      </w:r>
    </w:p>
  </w:footnote>
  <w:footnote w:type="continuationSeparator" w:id="0">
    <w:p w14:paraId="117C5705" w14:textId="77777777" w:rsidR="008A5C6D" w:rsidRDefault="008A5C6D" w:rsidP="00D4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86A" w14:textId="77777777" w:rsidR="003C4056" w:rsidRPr="003A5AE0" w:rsidRDefault="003C4056" w:rsidP="003C4056">
    <w:pPr>
      <w:pStyle w:val="Header"/>
      <w:tabs>
        <w:tab w:val="clear" w:pos="4680"/>
        <w:tab w:val="clear" w:pos="9360"/>
        <w:tab w:val="right" w:pos="10800"/>
      </w:tabs>
      <w:jc w:val="center"/>
      <w:rPr>
        <w:b/>
        <w:spacing w:val="14"/>
        <w:sz w:val="18"/>
      </w:rPr>
    </w:pPr>
    <w:r w:rsidRPr="003A5AE0">
      <w:rPr>
        <w:b/>
        <w:noProof/>
        <w:spacing w:val="14"/>
        <w:sz w:val="28"/>
        <w:szCs w:val="32"/>
      </w:rPr>
      <w:drawing>
        <wp:anchor distT="0" distB="0" distL="114300" distR="114300" simplePos="0" relativeHeight="251666432" behindDoc="0" locked="0" layoutInCell="1" allowOverlap="1" wp14:anchorId="7FC2B4DD" wp14:editId="6BA188DB">
          <wp:simplePos x="0" y="0"/>
          <wp:positionH relativeFrom="margin">
            <wp:align>left</wp:align>
          </wp:positionH>
          <wp:positionV relativeFrom="paragraph">
            <wp:posOffset>-153974</wp:posOffset>
          </wp:positionV>
          <wp:extent cx="1041400" cy="10414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ETSB-Transparenc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margin">
            <wp14:pctWidth>0</wp14:pctWidth>
          </wp14:sizeRelH>
          <wp14:sizeRelV relativeFrom="margin">
            <wp14:pctHeight>0</wp14:pctHeight>
          </wp14:sizeRelV>
        </wp:anchor>
      </w:drawing>
    </w:r>
    <w:r w:rsidRPr="003A5AE0">
      <w:rPr>
        <w:b/>
        <w:spacing w:val="14"/>
        <w:sz w:val="28"/>
        <w:szCs w:val="32"/>
      </w:rPr>
      <w:t>Illinois Law Enforcement Training and Standards Board</w:t>
    </w:r>
  </w:p>
  <w:p w14:paraId="1D976762" w14:textId="77777777" w:rsidR="003C4056" w:rsidRPr="003A5AE0" w:rsidRDefault="003C4056" w:rsidP="003C4056">
    <w:pPr>
      <w:pStyle w:val="Header"/>
      <w:tabs>
        <w:tab w:val="clear" w:pos="4680"/>
        <w:tab w:val="clear" w:pos="9360"/>
        <w:tab w:val="right" w:pos="10800"/>
      </w:tabs>
    </w:pPr>
    <w:r w:rsidRPr="003A5AE0">
      <w:rPr>
        <w:b/>
        <w:noProof/>
        <w:sz w:val="32"/>
        <w:szCs w:val="32"/>
      </w:rPr>
      <mc:AlternateContent>
        <mc:Choice Requires="wps">
          <w:drawing>
            <wp:anchor distT="0" distB="0" distL="114300" distR="114300" simplePos="0" relativeHeight="251665408" behindDoc="0" locked="0" layoutInCell="1" allowOverlap="1" wp14:anchorId="2F0C1C17" wp14:editId="7E9E72CC">
              <wp:simplePos x="0" y="0"/>
              <wp:positionH relativeFrom="margin">
                <wp:align>right</wp:align>
              </wp:positionH>
              <wp:positionV relativeFrom="paragraph">
                <wp:posOffset>56486</wp:posOffset>
              </wp:positionV>
              <wp:extent cx="5685183" cy="182549"/>
              <wp:effectExtent l="0" t="0" r="0" b="8255"/>
              <wp:wrapNone/>
              <wp:docPr id="1" name="Rounded Rectangle 1"/>
              <wp:cNvGraphicFramePr/>
              <a:graphic xmlns:a="http://schemas.openxmlformats.org/drawingml/2006/main">
                <a:graphicData uri="http://schemas.microsoft.com/office/word/2010/wordprocessingShape">
                  <wps:wsp>
                    <wps:cNvSpPr/>
                    <wps:spPr>
                      <a:xfrm>
                        <a:off x="0" y="0"/>
                        <a:ext cx="5685183" cy="182549"/>
                      </a:xfrm>
                      <a:prstGeom prst="roundRect">
                        <a:avLst/>
                      </a:prstGeom>
                      <a:gradFill>
                        <a:gsLst>
                          <a:gs pos="0">
                            <a:sysClr val="windowText" lastClr="000000"/>
                          </a:gs>
                          <a:gs pos="23000">
                            <a:sysClr val="windowText" lastClr="000000"/>
                          </a:gs>
                          <a:gs pos="77000">
                            <a:sysClr val="windowText" lastClr="000000"/>
                          </a:gs>
                          <a:gs pos="51000">
                            <a:srgbClr val="4472C4"/>
                          </a:gs>
                          <a:gs pos="100000">
                            <a:sysClr val="windowText" lastClr="000000"/>
                          </a:gs>
                        </a:gsLst>
                        <a:lin ang="16200000" scaled="1"/>
                      </a:gra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3FFE9" id="Rounded Rectangle 1" o:spid="_x0000_s1026" style="position:absolute;margin-left:396.45pt;margin-top:4.45pt;width:447.65pt;height:14.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" fillcolor="windowText" stroked="f">
              <v:fill color2="windowText" angle="180" colors="0 windowText;15073f windowText;33423f #4472c4;50463f windowText;1 windowText" focus="100%" type="gradient"/>
              <w10:wrap anchorx="margin"/>
            </v:roundrect>
          </w:pict>
        </mc:Fallback>
      </mc:AlternateContent>
    </w:r>
  </w:p>
  <w:p w14:paraId="5465CB27" w14:textId="77777777" w:rsidR="003C4056" w:rsidRPr="003A5AE0" w:rsidRDefault="003C4056" w:rsidP="003C4056">
    <w:pPr>
      <w:pStyle w:val="Header"/>
      <w:tabs>
        <w:tab w:val="clear" w:pos="4680"/>
        <w:tab w:val="clear" w:pos="9360"/>
        <w:tab w:val="right" w:pos="10800"/>
      </w:tabs>
    </w:pPr>
  </w:p>
  <w:p w14:paraId="602F8BFB" w14:textId="77777777" w:rsidR="003C4056" w:rsidRPr="003A5AE0" w:rsidRDefault="000E45A6" w:rsidP="003C4056">
    <w:pPr>
      <w:tabs>
        <w:tab w:val="right" w:pos="10800"/>
      </w:tabs>
      <w:ind w:left="1440"/>
      <w:rPr>
        <w:b/>
      </w:rPr>
    </w:pPr>
    <w:r>
      <w:rPr>
        <w:b/>
      </w:rPr>
      <w:t>JB Pritzker</w:t>
    </w:r>
    <w:r w:rsidR="003C4056" w:rsidRPr="003A5AE0">
      <w:rPr>
        <w:b/>
      </w:rPr>
      <w:t>, Governor</w:t>
    </w:r>
    <w:r w:rsidR="003C4056" w:rsidRPr="003A5AE0">
      <w:rPr>
        <w:b/>
      </w:rPr>
      <w:tab/>
      <w:t>Phone: 217/782-4540</w:t>
    </w:r>
  </w:p>
  <w:p w14:paraId="1B19FCD8" w14:textId="77777777" w:rsidR="003C4056" w:rsidRPr="003A5AE0" w:rsidRDefault="006C013A" w:rsidP="003C4056">
    <w:pPr>
      <w:tabs>
        <w:tab w:val="right" w:pos="10800"/>
      </w:tabs>
      <w:ind w:left="1440"/>
      <w:rPr>
        <w:b/>
      </w:rPr>
    </w:pPr>
    <w:r>
      <w:rPr>
        <w:b/>
      </w:rPr>
      <w:t>Keith Calloway</w:t>
    </w:r>
    <w:r w:rsidR="003C4056" w:rsidRPr="003A5AE0">
      <w:rPr>
        <w:b/>
      </w:rPr>
      <w:t xml:space="preserve">, </w:t>
    </w:r>
    <w:r w:rsidR="00933438">
      <w:rPr>
        <w:b/>
      </w:rPr>
      <w:t>Interim</w:t>
    </w:r>
    <w:r w:rsidR="003C4056" w:rsidRPr="003A5AE0">
      <w:rPr>
        <w:b/>
      </w:rPr>
      <w:t xml:space="preserve"> Director</w:t>
    </w:r>
    <w:r w:rsidR="003C4056" w:rsidRPr="003A5AE0">
      <w:rPr>
        <w:b/>
      </w:rPr>
      <w:tab/>
      <w:t>Fax: 217/524-5350</w:t>
    </w:r>
  </w:p>
  <w:p w14:paraId="4F05AA15" w14:textId="77777777" w:rsidR="003C4056" w:rsidRPr="003A5AE0" w:rsidRDefault="003C4056" w:rsidP="003C4056">
    <w:pPr>
      <w:tabs>
        <w:tab w:val="right" w:pos="10800"/>
      </w:tabs>
      <w:ind w:left="1440"/>
      <w:rPr>
        <w:b/>
      </w:rPr>
    </w:pPr>
    <w:r w:rsidRPr="003A5AE0">
      <w:rPr>
        <w:b/>
      </w:rPr>
      <w:tab/>
      <w:t>TDD: 866-740-3933</w:t>
    </w:r>
  </w:p>
  <w:p w14:paraId="275AC9A3" w14:textId="77777777" w:rsidR="003C4056" w:rsidRPr="00D53C0D" w:rsidRDefault="003C4056" w:rsidP="003C4056">
    <w:pPr>
      <w:tabs>
        <w:tab w:val="right" w:pos="10800"/>
      </w:tabs>
      <w:ind w:left="1440"/>
      <w:rPr>
        <w:sz w:val="18"/>
      </w:rPr>
    </w:pPr>
  </w:p>
  <w:p w14:paraId="60F63C2B" w14:textId="77777777" w:rsidR="003C4056" w:rsidRDefault="003C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711C"/>
    <w:multiLevelType w:val="hybridMultilevel"/>
    <w:tmpl w:val="EC44B122"/>
    <w:lvl w:ilvl="0" w:tplc="25D4A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A57CF"/>
    <w:multiLevelType w:val="hybridMultilevel"/>
    <w:tmpl w:val="F252C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3ED71FD"/>
    <w:multiLevelType w:val="hybridMultilevel"/>
    <w:tmpl w:val="7C5AF0E6"/>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abstractNum w:abstractNumId="3" w15:restartNumberingAfterBreak="0">
    <w:nsid w:val="59FA0660"/>
    <w:multiLevelType w:val="hybridMultilevel"/>
    <w:tmpl w:val="A0C2B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67321AC"/>
    <w:multiLevelType w:val="hybridMultilevel"/>
    <w:tmpl w:val="DE503062"/>
    <w:lvl w:ilvl="0" w:tplc="04090001">
      <w:start w:val="1"/>
      <w:numFmt w:val="bullet"/>
      <w:lvlText w:val=""/>
      <w:lvlJc w:val="left"/>
      <w:pPr>
        <w:ind w:left="3715" w:hanging="360"/>
      </w:pPr>
      <w:rPr>
        <w:rFonts w:ascii="Symbol" w:hAnsi="Symbol" w:hint="default"/>
      </w:rPr>
    </w:lvl>
    <w:lvl w:ilvl="1" w:tplc="04090003">
      <w:start w:val="1"/>
      <w:numFmt w:val="bullet"/>
      <w:lvlText w:val="o"/>
      <w:lvlJc w:val="left"/>
      <w:pPr>
        <w:ind w:left="4435" w:hanging="360"/>
      </w:pPr>
      <w:rPr>
        <w:rFonts w:ascii="Courier New" w:hAnsi="Courier New" w:cs="Courier New" w:hint="default"/>
      </w:rPr>
    </w:lvl>
    <w:lvl w:ilvl="2" w:tplc="04090005">
      <w:start w:val="1"/>
      <w:numFmt w:val="bullet"/>
      <w:lvlText w:val=""/>
      <w:lvlJc w:val="left"/>
      <w:pPr>
        <w:ind w:left="5155" w:hanging="360"/>
      </w:pPr>
      <w:rPr>
        <w:rFonts w:ascii="Wingdings" w:hAnsi="Wingdings" w:hint="default"/>
      </w:rPr>
    </w:lvl>
    <w:lvl w:ilvl="3" w:tplc="04090001">
      <w:start w:val="1"/>
      <w:numFmt w:val="bullet"/>
      <w:lvlText w:val=""/>
      <w:lvlJc w:val="left"/>
      <w:pPr>
        <w:ind w:left="5875" w:hanging="360"/>
      </w:pPr>
      <w:rPr>
        <w:rFonts w:ascii="Symbol" w:hAnsi="Symbol" w:hint="default"/>
      </w:rPr>
    </w:lvl>
    <w:lvl w:ilvl="4" w:tplc="04090003">
      <w:start w:val="1"/>
      <w:numFmt w:val="bullet"/>
      <w:lvlText w:val="o"/>
      <w:lvlJc w:val="left"/>
      <w:pPr>
        <w:ind w:left="6595" w:hanging="360"/>
      </w:pPr>
      <w:rPr>
        <w:rFonts w:ascii="Courier New" w:hAnsi="Courier New" w:cs="Courier New" w:hint="default"/>
      </w:rPr>
    </w:lvl>
    <w:lvl w:ilvl="5" w:tplc="04090005">
      <w:start w:val="1"/>
      <w:numFmt w:val="bullet"/>
      <w:lvlText w:val=""/>
      <w:lvlJc w:val="left"/>
      <w:pPr>
        <w:ind w:left="7315" w:hanging="360"/>
      </w:pPr>
      <w:rPr>
        <w:rFonts w:ascii="Wingdings" w:hAnsi="Wingdings" w:hint="default"/>
      </w:rPr>
    </w:lvl>
    <w:lvl w:ilvl="6" w:tplc="04090001">
      <w:start w:val="1"/>
      <w:numFmt w:val="bullet"/>
      <w:lvlText w:val=""/>
      <w:lvlJc w:val="left"/>
      <w:pPr>
        <w:ind w:left="8035" w:hanging="360"/>
      </w:pPr>
      <w:rPr>
        <w:rFonts w:ascii="Symbol" w:hAnsi="Symbol" w:hint="default"/>
      </w:rPr>
    </w:lvl>
    <w:lvl w:ilvl="7" w:tplc="04090003">
      <w:start w:val="1"/>
      <w:numFmt w:val="bullet"/>
      <w:lvlText w:val="o"/>
      <w:lvlJc w:val="left"/>
      <w:pPr>
        <w:ind w:left="8755" w:hanging="360"/>
      </w:pPr>
      <w:rPr>
        <w:rFonts w:ascii="Courier New" w:hAnsi="Courier New" w:cs="Courier New" w:hint="default"/>
      </w:rPr>
    </w:lvl>
    <w:lvl w:ilvl="8" w:tplc="04090005">
      <w:start w:val="1"/>
      <w:numFmt w:val="bullet"/>
      <w:lvlText w:val=""/>
      <w:lvlJc w:val="left"/>
      <w:pPr>
        <w:ind w:left="947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4C"/>
    <w:rsid w:val="00066E90"/>
    <w:rsid w:val="00077D3B"/>
    <w:rsid w:val="0009520C"/>
    <w:rsid w:val="000A3929"/>
    <w:rsid w:val="000E45A6"/>
    <w:rsid w:val="00116752"/>
    <w:rsid w:val="00160F4C"/>
    <w:rsid w:val="001B604F"/>
    <w:rsid w:val="001C4A54"/>
    <w:rsid w:val="00300353"/>
    <w:rsid w:val="00301959"/>
    <w:rsid w:val="00382216"/>
    <w:rsid w:val="003906CB"/>
    <w:rsid w:val="003A5AE0"/>
    <w:rsid w:val="003C4056"/>
    <w:rsid w:val="003D3590"/>
    <w:rsid w:val="004959EA"/>
    <w:rsid w:val="004E6BBD"/>
    <w:rsid w:val="004F6FA5"/>
    <w:rsid w:val="00534F9D"/>
    <w:rsid w:val="005A0EDB"/>
    <w:rsid w:val="005F2EA5"/>
    <w:rsid w:val="006C013A"/>
    <w:rsid w:val="006E409C"/>
    <w:rsid w:val="00725BE7"/>
    <w:rsid w:val="00754EFA"/>
    <w:rsid w:val="00775593"/>
    <w:rsid w:val="00784055"/>
    <w:rsid w:val="007A36BB"/>
    <w:rsid w:val="007C7CE2"/>
    <w:rsid w:val="007D57AF"/>
    <w:rsid w:val="007E1CFB"/>
    <w:rsid w:val="00804A5A"/>
    <w:rsid w:val="008A5C6D"/>
    <w:rsid w:val="008C56C7"/>
    <w:rsid w:val="008D3678"/>
    <w:rsid w:val="008E1BC4"/>
    <w:rsid w:val="00915552"/>
    <w:rsid w:val="00933438"/>
    <w:rsid w:val="009522CF"/>
    <w:rsid w:val="00982473"/>
    <w:rsid w:val="00986F69"/>
    <w:rsid w:val="00B23965"/>
    <w:rsid w:val="00B31C03"/>
    <w:rsid w:val="00B4737B"/>
    <w:rsid w:val="00B726C1"/>
    <w:rsid w:val="00B86DC8"/>
    <w:rsid w:val="00CC0329"/>
    <w:rsid w:val="00D02546"/>
    <w:rsid w:val="00D44564"/>
    <w:rsid w:val="00D74A42"/>
    <w:rsid w:val="00E42CEF"/>
    <w:rsid w:val="00E71823"/>
    <w:rsid w:val="00EA56C0"/>
    <w:rsid w:val="00F31DBE"/>
    <w:rsid w:val="00F37335"/>
    <w:rsid w:val="00F90711"/>
    <w:rsid w:val="00FD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582AF"/>
  <w15:docId w15:val="{DA71DA0D-8FFA-4CFE-A9BB-EFD8CE7E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4C"/>
    <w:pPr>
      <w:ind w:left="835"/>
    </w:pPr>
    <w:rPr>
      <w:rFonts w:ascii="Arial" w:eastAsia="Times New Roman" w:hAnsi="Arial"/>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46"/>
    <w:pPr>
      <w:ind w:left="720"/>
      <w:contextualSpacing/>
    </w:pPr>
  </w:style>
  <w:style w:type="paragraph" w:styleId="NoSpacing">
    <w:name w:val="No Spacing"/>
    <w:uiPriority w:val="1"/>
    <w:qFormat/>
    <w:rsid w:val="00D02546"/>
  </w:style>
  <w:style w:type="paragraph" w:styleId="BalloonText">
    <w:name w:val="Balloon Text"/>
    <w:basedOn w:val="Normal"/>
    <w:link w:val="BalloonTextChar"/>
    <w:uiPriority w:val="99"/>
    <w:semiHidden/>
    <w:unhideWhenUsed/>
    <w:rsid w:val="00D44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64"/>
    <w:rPr>
      <w:rFonts w:ascii="Segoe UI" w:hAnsi="Segoe UI" w:cs="Segoe UI"/>
      <w:sz w:val="18"/>
      <w:szCs w:val="18"/>
    </w:rPr>
  </w:style>
  <w:style w:type="paragraph" w:styleId="Header">
    <w:name w:val="header"/>
    <w:basedOn w:val="Normal"/>
    <w:link w:val="HeaderChar"/>
    <w:uiPriority w:val="99"/>
    <w:unhideWhenUsed/>
    <w:rsid w:val="00D44564"/>
    <w:pPr>
      <w:tabs>
        <w:tab w:val="center" w:pos="4680"/>
        <w:tab w:val="right" w:pos="9360"/>
      </w:tabs>
    </w:pPr>
  </w:style>
  <w:style w:type="character" w:customStyle="1" w:styleId="HeaderChar">
    <w:name w:val="Header Char"/>
    <w:basedOn w:val="DefaultParagraphFont"/>
    <w:link w:val="Header"/>
    <w:uiPriority w:val="99"/>
    <w:rsid w:val="00D44564"/>
  </w:style>
  <w:style w:type="paragraph" w:styleId="Footer">
    <w:name w:val="footer"/>
    <w:basedOn w:val="Normal"/>
    <w:link w:val="FooterChar"/>
    <w:uiPriority w:val="99"/>
    <w:unhideWhenUsed/>
    <w:rsid w:val="00D44564"/>
    <w:pPr>
      <w:tabs>
        <w:tab w:val="center" w:pos="4680"/>
        <w:tab w:val="right" w:pos="9360"/>
      </w:tabs>
    </w:pPr>
  </w:style>
  <w:style w:type="character" w:customStyle="1" w:styleId="FooterChar">
    <w:name w:val="Footer Char"/>
    <w:basedOn w:val="DefaultParagraphFont"/>
    <w:link w:val="Footer"/>
    <w:uiPriority w:val="99"/>
    <w:rsid w:val="00D4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Letterhead%20and%20other%20Handy%20Forms\ILETSB%20Letterhead%20as%20of%206-1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78B9-CB52-4D30-99C5-EDE47892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ILETSB Letterhead as of 6-10-21</Template>
  <TotalTime>0</TotalTime>
  <Pages>1</Pages>
  <Words>258</Words>
  <Characters>1474</Characters>
  <Application>Microsoft Office Word</Application>
  <DocSecurity>4</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F. Petty</dc:creator>
  <cp:lastModifiedBy>Julie Smith</cp:lastModifiedBy>
  <cp:revision>2</cp:revision>
  <cp:lastPrinted>2022-03-04T14:12:00Z</cp:lastPrinted>
  <dcterms:created xsi:type="dcterms:W3CDTF">2022-03-14T20:50:00Z</dcterms:created>
  <dcterms:modified xsi:type="dcterms:W3CDTF">2022-03-14T20:50:00Z</dcterms:modified>
</cp:coreProperties>
</file>